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7A23">
      <w:pPr>
        <w:widowControl/>
        <w:tabs>
          <w:tab w:val="left" w:pos="70"/>
        </w:tabs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42C4B3C"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 w:cs="宋体"/>
          <w:bCs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44"/>
        </w:rPr>
        <w:t>中国质量协会公开培训课程回执表</w:t>
      </w:r>
      <w:bookmarkEnd w:id="0"/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5660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713987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111737F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首席质量官</w:t>
            </w:r>
          </w:p>
        </w:tc>
      </w:tr>
      <w:tr w14:paraId="51F7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2560F5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noWrap w:val="0"/>
            <w:vAlign w:val="center"/>
          </w:tcPr>
          <w:p w14:paraId="7ADB7F0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ED301C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noWrap w:val="0"/>
            <w:vAlign w:val="center"/>
          </w:tcPr>
          <w:p w14:paraId="009698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A10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50AAA1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42AFDB6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77B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2BF8E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2D4CCE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46E43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 w14:paraId="081D71F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B27A05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noWrap w:val="0"/>
            <w:vAlign w:val="center"/>
          </w:tcPr>
          <w:p w14:paraId="52596B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C51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7105127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24F47FF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BF955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 w14:paraId="2FEE7B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122F56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noWrap w:val="0"/>
            <w:vAlign w:val="center"/>
          </w:tcPr>
          <w:p w14:paraId="08C005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668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1B2D8F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noWrap w:val="0"/>
            <w:vAlign w:val="center"/>
          </w:tcPr>
          <w:p w14:paraId="5855E6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A6532C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noWrap w:val="0"/>
            <w:vAlign w:val="center"/>
          </w:tcPr>
          <w:p w14:paraId="51307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033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C551D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noWrap w:val="0"/>
            <w:vAlign w:val="center"/>
          </w:tcPr>
          <w:p w14:paraId="5F7A44C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noWrap w:val="0"/>
            <w:vAlign w:val="center"/>
          </w:tcPr>
          <w:p w14:paraId="1DDA04F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05CC105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D4999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noWrap w:val="0"/>
            <w:vAlign w:val="center"/>
          </w:tcPr>
          <w:p w14:paraId="21EC896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4F1F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AEE4A4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E35F7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780F54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0658666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6D6572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728362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65F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87604F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3BD3B0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5C836FD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455CBA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EA3D1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0ECB11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D12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E2306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C2C505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2FDA24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5E7CA1C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FF28C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51C7F17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F1A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E4E37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D27F8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3595552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7CEDBDF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413A7B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1FDF9C4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FBF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B0778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00A9472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69FD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35D50A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1DB8386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90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</w:t>
            </w:r>
            <w:r>
              <w:rPr>
                <w:rFonts w:ascii="宋体" w:hAnsi="宋体"/>
                <w:b/>
                <w:color w:val="000000"/>
                <w:sz w:val="24"/>
              </w:rPr>
              <w:t>。</w:t>
            </w:r>
            <w:r>
              <w:rPr>
                <w:rFonts w:hint="eastAsia" w:ascii="宋体" w:hAnsi="宋体"/>
                <w:b/>
                <w:sz w:val="24"/>
              </w:rPr>
              <w:t>住宿</w:t>
            </w:r>
            <w:r>
              <w:rPr>
                <w:rFonts w:ascii="宋体" w:hAnsi="宋体"/>
                <w:b/>
                <w:sz w:val="24"/>
              </w:rPr>
              <w:t>统一安排，费用</w:t>
            </w:r>
            <w:r>
              <w:rPr>
                <w:rFonts w:hint="eastAsia" w:ascii="宋体" w:hAnsi="宋体"/>
                <w:b/>
                <w:sz w:val="24"/>
              </w:rPr>
              <w:t>自理。</w:t>
            </w:r>
          </w:p>
        </w:tc>
      </w:tr>
      <w:tr w14:paraId="02B9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1954E10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43FCFE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125E249F">
            <w:pPr>
              <w:adjustRightInd w:val="0"/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405B989B">
            <w:pPr>
              <w:adjustRightInd w:val="0"/>
              <w:snapToGrid w:val="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 w14:paraId="16B2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EC22CC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1D2CD0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8DE662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127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0DC9C9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06B8806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5D37099F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7685302C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5A422E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4DBDF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05AF99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6D40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F448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645C07E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0E6C5FA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5C0E67D5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6239A5F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62D729EC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8CDC5E8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4B75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71F8C4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39D4456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3EC35ECE">
      <w:pPr>
        <w:adjustRightInd w:val="0"/>
        <w:snapToGrid w:val="0"/>
        <w:jc w:val="left"/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p w14:paraId="35778F42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61A9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879E1D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79E1D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0BB9"/>
    <w:rsid w:val="32A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2025-02-24T05:42:00Z</dcterms:created>
  <dc:creator>WFY</dc:creator>
  <cp:lastModifiedBy>WFY</cp:lastModifiedBy>
  <dcterms:modified xsi:type="dcterms:W3CDTF">2025-02-24T05:42:40Z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8143CE894DFD4FBB97D00074BA893D30_11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