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4547" w14:textId="77777777" w:rsidR="0010140B" w:rsidRDefault="0010140B" w:rsidP="0010140B">
      <w:pPr>
        <w:widowControl/>
        <w:adjustRightInd w:val="0"/>
        <w:snapToGrid w:val="0"/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附件</w:t>
      </w:r>
    </w:p>
    <w:p w14:paraId="140D65E0" w14:textId="77777777" w:rsidR="0010140B" w:rsidRPr="005B5750" w:rsidRDefault="0010140B" w:rsidP="0010140B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B5750">
        <w:rPr>
          <w:rFonts w:ascii="方正小标宋简体" w:eastAsia="方正小标宋简体" w:hAnsi="宋体" w:cs="宋体"/>
          <w:kern w:val="0"/>
          <w:sz w:val="36"/>
          <w:szCs w:val="36"/>
          <w:lang w:bidi="ar"/>
        </w:rPr>
        <w:t>202</w:t>
      </w:r>
      <w:r w:rsidRPr="005B5750"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  <w:t>3</w:t>
      </w:r>
      <w:r w:rsidRPr="005B575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年中国质量协会质量专业</w:t>
      </w:r>
    </w:p>
    <w:p w14:paraId="6109F4E0" w14:textId="77777777" w:rsidR="0010140B" w:rsidRPr="005B5750" w:rsidRDefault="0010140B" w:rsidP="0010140B">
      <w:pPr>
        <w:widowControl/>
        <w:adjustRightInd w:val="0"/>
        <w:snapToGrid w:val="0"/>
        <w:spacing w:line="600" w:lineRule="exact"/>
        <w:jc w:val="center"/>
        <w:rPr>
          <w:rFonts w:ascii="宋体" w:eastAsia="方正小标宋简体" w:hAnsi="宋体" w:cs="宋体"/>
          <w:kern w:val="0"/>
          <w:sz w:val="36"/>
          <w:szCs w:val="36"/>
        </w:rPr>
      </w:pPr>
      <w:r w:rsidRPr="005B575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能力考试注意事项</w:t>
      </w:r>
    </w:p>
    <w:p w14:paraId="56041F8C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lang w:bidi="ar"/>
        </w:rPr>
        <w:t xml:space="preserve"> </w:t>
      </w:r>
    </w:p>
    <w:p w14:paraId="773B2675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/>
          <w:sz w:val="32"/>
          <w:szCs w:val="32"/>
          <w:lang w:bidi="ar"/>
        </w:rPr>
        <w:t>一、报名条件</w:t>
      </w:r>
    </w:p>
    <w:p w14:paraId="333F4639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各科目报名条件详见中国质量协会《质量专业能力考试评价管理办法》</w:t>
      </w:r>
    </w:p>
    <w:p w14:paraId="1D75CBF4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B5750">
        <w:rPr>
          <w:rFonts w:ascii="仿宋_GB2312" w:eastAsia="仿宋_GB2312" w:hAnsi="仿宋_GB2312" w:cs="仿宋_GB2312"/>
          <w:sz w:val="32"/>
          <w:szCs w:val="32"/>
        </w:rPr>
        <w:t>https://www.caq.org.cn/html/zyfw/zlxz/list.html</w:t>
      </w:r>
    </w:p>
    <w:p w14:paraId="4B1E21E9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二、考试大纲及指定教材</w:t>
      </w:r>
    </w:p>
    <w:p w14:paraId="5E07D26A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各科目考试知识大纲详见下列指定教材：</w:t>
      </w:r>
    </w:p>
    <w:p w14:paraId="6D20267D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（一）六西格玛黑带：《六西格玛管理》（第三版）。</w:t>
      </w:r>
    </w:p>
    <w:p w14:paraId="05717E87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（二）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六西格玛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绿带：《六西格玛绿带手册》。</w:t>
      </w:r>
    </w:p>
    <w:p w14:paraId="6E0FB0EB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（三）可靠性工程师：《可靠性工程师手册》（第二版）。</w:t>
      </w:r>
    </w:p>
    <w:p w14:paraId="6B032A32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（四）质量经理：《质量经理手册》（第二版）。</w:t>
      </w:r>
    </w:p>
    <w:p w14:paraId="73769FB2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以上教材均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为</w:t>
      </w:r>
      <w:r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  <w:t>中国人民大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学出版社出版。</w:t>
      </w:r>
    </w:p>
    <w:p w14:paraId="28D96048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（五）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六西格玛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黄带：《六西格玛黄带手册》，中国社会出版社出版。</w:t>
      </w:r>
    </w:p>
    <w:p w14:paraId="364F844C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（六）QC小组活动专业能力中级考试大纲见中国质量协会官方网站。</w:t>
      </w:r>
    </w:p>
    <w:p w14:paraId="23931ECB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考生可在当地新华书店或知名网上书城购买。</w:t>
      </w:r>
    </w:p>
    <w:p w14:paraId="5E111AA6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三、成绩发布和</w:t>
      </w:r>
      <w:r>
        <w:rPr>
          <w:rFonts w:ascii="黑体" w:eastAsia="黑体" w:hAnsi="宋体" w:cs="黑体" w:hint="eastAsia"/>
          <w:sz w:val="32"/>
          <w:szCs w:val="32"/>
          <w:lang w:bidi="ar"/>
        </w:rPr>
        <w:t>能力</w:t>
      </w:r>
      <w:r>
        <w:rPr>
          <w:rFonts w:ascii="黑体" w:eastAsia="黑体" w:hAnsi="宋体" w:cs="黑体"/>
          <w:sz w:val="32"/>
          <w:szCs w:val="32"/>
          <w:lang w:bidi="ar"/>
        </w:rPr>
        <w:t>评价</w:t>
      </w:r>
    </w:p>
    <w:p w14:paraId="51384864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计划于</w:t>
      </w:r>
      <w:r>
        <w:rPr>
          <w:rFonts w:ascii="仿宋_GB2312" w:eastAsia="仿宋_GB2312" w:hAnsi="宋体"/>
          <w:sz w:val="32"/>
          <w:szCs w:val="32"/>
          <w:lang w:bidi="ar"/>
        </w:rPr>
        <w:t>202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3年12月公布考试成绩，届时考生可登录中国质</w:t>
      </w:r>
      <w:r>
        <w:rPr>
          <w:rFonts w:ascii="仿宋_GB2312" w:eastAsia="仿宋_GB2312" w:hAnsi="宋体" w:cs="仿宋_GB2312"/>
          <w:sz w:val="32"/>
          <w:szCs w:val="32"/>
          <w:lang w:bidi="ar"/>
        </w:rPr>
        <w:lastRenderedPageBreak/>
        <w:t>量协会质量专业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能力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考试报名系统查询、下载、打印考试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成绩单。通过考试的考生可下载、打印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考试合格电子证书。</w:t>
      </w:r>
    </w:p>
    <w:p w14:paraId="773E085B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highlight w:val="yellow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根据各科目管理办法，对符合要求的考生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将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在其成绩有效期内进行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能力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评价工作。中国质量协会将对通过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能力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评价的人员发放相应评价证书。具体申请程序等详见中国质量协会官方网站</w:t>
      </w:r>
      <w:r>
        <w:rPr>
          <w:rFonts w:ascii="仿宋_GB2312" w:eastAsia="仿宋_GB2312" w:hAnsi="宋体"/>
          <w:sz w:val="32"/>
          <w:szCs w:val="32"/>
          <w:lang w:bidi="ar"/>
        </w:rPr>
        <w:t>。</w:t>
      </w:r>
    </w:p>
    <w:p w14:paraId="21D377B5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四、有关费用</w:t>
      </w:r>
    </w:p>
    <w:p w14:paraId="48A41CEA" w14:textId="77777777" w:rsidR="0010140B" w:rsidRDefault="0010140B" w:rsidP="0010140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质量专业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能力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考试费用分别为：</w:t>
      </w:r>
    </w:p>
    <w:p w14:paraId="5AF625C2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（一）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六西格玛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黄带考试费用：人民币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200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人。</w:t>
      </w:r>
    </w:p>
    <w:p w14:paraId="30135AC5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（二）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六西格玛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绿带考试费用：人民币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400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人。</w:t>
      </w:r>
    </w:p>
    <w:p w14:paraId="718E027E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（三）六西格玛黑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带考试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费用：人民币</w:t>
      </w:r>
      <w:r>
        <w:rPr>
          <w:rFonts w:ascii="仿宋_GB2312" w:eastAsia="仿宋_GB2312" w:hAnsi="宋体" w:cs="仿宋_GB2312"/>
          <w:b/>
          <w:sz w:val="32"/>
          <w:szCs w:val="32"/>
          <w:lang w:bidi="ar"/>
        </w:rPr>
        <w:t>6</w:t>
      </w:r>
      <w:r>
        <w:rPr>
          <w:rFonts w:ascii="仿宋_GB2312" w:eastAsia="仿宋_GB2312" w:hAnsi="宋体"/>
          <w:b/>
          <w:sz w:val="32"/>
          <w:szCs w:val="32"/>
          <w:lang w:bidi="ar"/>
        </w:rPr>
        <w:t>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人；首次考试未通过者可申请参加次年补考，补考费用：人民币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300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/人。</w:t>
      </w:r>
    </w:p>
    <w:p w14:paraId="70028E30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（四）可靠性工程师考试费用：人民币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1000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人；首次考试未通过者可申请参加次年补考，补考费用：人民币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300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/人。</w:t>
      </w:r>
    </w:p>
    <w:p w14:paraId="2D15AF5D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ar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（五）质量经理考试费用：人民币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1600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人；首次考试未通过者可申请参加次年补考，补考费用：人民币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300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/人。</w:t>
      </w:r>
    </w:p>
    <w:p w14:paraId="33F55A3A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hint="eastAsia"/>
          <w:sz w:val="32"/>
          <w:szCs w:val="32"/>
          <w:lang w:bidi="ar"/>
        </w:rPr>
        <w:t>（六）QC小组活动专业能力中级考试费用：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人民币</w:t>
      </w:r>
      <w:r>
        <w:rPr>
          <w:rFonts w:ascii="仿宋_GB2312" w:eastAsia="仿宋_GB2312" w:hAnsi="宋体" w:cs="仿宋_GB2312"/>
          <w:b/>
          <w:sz w:val="32"/>
          <w:szCs w:val="32"/>
          <w:lang w:bidi="ar"/>
        </w:rPr>
        <w:t>6</w:t>
      </w:r>
      <w:r>
        <w:rPr>
          <w:rFonts w:ascii="仿宋_GB2312" w:eastAsia="仿宋_GB2312" w:hAnsi="宋体"/>
          <w:b/>
          <w:sz w:val="32"/>
          <w:szCs w:val="32"/>
          <w:lang w:bidi="ar"/>
        </w:rPr>
        <w:t>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，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首次考试未通过者可申请参加次年补考，补考费用：人民币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300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/人。</w:t>
      </w:r>
    </w:p>
    <w:p w14:paraId="66933BEF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以上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六西格玛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绿带、黑带考试合格成绩三年有效期内首次申请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能力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评价免费；可靠性工程师、质量经理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、QC小组活动专业能力中级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考试费用包含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能力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评价费用，考试合格成绩三年有效期内申请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能力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评价不再收取任何费用。</w:t>
      </w:r>
    </w:p>
    <w:p w14:paraId="396F2A00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  <w:lang w:bidi="ar"/>
        </w:rPr>
        <w:lastRenderedPageBreak/>
        <w:t>（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七</w:t>
      </w:r>
      <w:r>
        <w:rPr>
          <w:rFonts w:ascii="仿宋_GB2312" w:eastAsia="仿宋_GB2312" w:hAnsi="宋体" w:cs="仿宋_GB2312"/>
          <w:kern w:val="0"/>
          <w:sz w:val="32"/>
          <w:szCs w:val="32"/>
          <w:lang w:bidi="ar"/>
        </w:rPr>
        <w:t>）缴纳方式：</w:t>
      </w:r>
    </w:p>
    <w:p w14:paraId="78AB043C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  <w:lang w:bidi="ar"/>
        </w:rPr>
        <w:t>1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．在线支付（优选方式）</w:t>
      </w:r>
    </w:p>
    <w:p w14:paraId="53CE6184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  <w:lang w:bidi="ar"/>
        </w:rPr>
        <w:t>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．银行转账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（企业集中报名）</w:t>
      </w:r>
    </w:p>
    <w:p w14:paraId="2F7FD833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350" w:firstLine="1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汇款名称：中国质量协会</w:t>
      </w:r>
    </w:p>
    <w:p w14:paraId="5695EECC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350" w:firstLine="1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开户银行：工商银行北京西四支行</w:t>
      </w:r>
      <w:r>
        <w:rPr>
          <w:rFonts w:ascii="仿宋_GB2312" w:eastAsia="仿宋_GB2312" w:hAnsi="宋体"/>
          <w:sz w:val="32"/>
          <w:szCs w:val="32"/>
          <w:lang w:bidi="ar"/>
        </w:rPr>
        <w:tab/>
      </w:r>
    </w:p>
    <w:p w14:paraId="50F6F2E2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350" w:firstLine="1120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账</w:t>
      </w:r>
      <w:proofErr w:type="gramEnd"/>
      <w:r>
        <w:rPr>
          <w:rFonts w:ascii="仿宋_GB2312" w:eastAsia="仿宋_GB2312" w:hAnsi="宋体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号：</w:t>
      </w:r>
      <w:r>
        <w:rPr>
          <w:rFonts w:ascii="仿宋_GB2312" w:eastAsia="仿宋_GB2312" w:hAnsi="宋体"/>
          <w:sz w:val="32"/>
          <w:szCs w:val="32"/>
          <w:lang w:bidi="ar"/>
        </w:rPr>
        <w:t>0200002809014498969</w:t>
      </w:r>
    </w:p>
    <w:p w14:paraId="2CD09BB9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五、其他说明</w:t>
      </w:r>
    </w:p>
    <w:p w14:paraId="59F2D6F5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（一）个人报考和</w:t>
      </w:r>
      <w:r>
        <w:rPr>
          <w:rFonts w:ascii="仿宋_GB2312" w:eastAsia="仿宋_GB2312" w:hAnsi="宋体"/>
          <w:sz w:val="32"/>
          <w:szCs w:val="32"/>
          <w:lang w:bidi="ar"/>
        </w:rPr>
        <w:t>202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3年可靠性工程师、质量经理补考考生需通过在线支付方式缴纳费用；企业集体报名人员需通过银行转账缴纳费用。</w:t>
      </w:r>
    </w:p>
    <w:p w14:paraId="542D4B2C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（二）在线支付成功后系统将自动审核费用，请保留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相关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支付凭证，如有问题及时与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考试主办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方联系。</w:t>
      </w:r>
    </w:p>
    <w:p w14:paraId="68A9AC7A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（三）企业集体报名人员进行报名缴费，需与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考试主办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方联系确认后再进行缴费。</w:t>
      </w:r>
    </w:p>
    <w:p w14:paraId="504AA7D3" w14:textId="77777777" w:rsidR="0010140B" w:rsidRDefault="0010140B" w:rsidP="0010140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（四）费用缴纳后，原则上不支持退款，请核实后再进行缴纳。</w:t>
      </w:r>
    </w:p>
    <w:p w14:paraId="5B152BE2" w14:textId="77777777" w:rsidR="0010140B" w:rsidRDefault="0010140B" w:rsidP="0010140B">
      <w:pPr>
        <w:spacing w:line="560" w:lineRule="exact"/>
        <w:ind w:firstLineChars="200" w:firstLine="420"/>
      </w:pPr>
    </w:p>
    <w:p w14:paraId="56415BF6" w14:textId="77777777" w:rsidR="0010140B" w:rsidRDefault="0010140B" w:rsidP="0010140B">
      <w:pPr>
        <w:pStyle w:val="a6"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eastAsia="仿宋_GB2312" w:hAnsi="微软雅黑"/>
          <w:color w:val="111111"/>
          <w:sz w:val="32"/>
          <w:szCs w:val="32"/>
        </w:rPr>
      </w:pPr>
    </w:p>
    <w:p w14:paraId="635B93C8" w14:textId="77777777" w:rsidR="005B2C17" w:rsidRPr="0010140B" w:rsidRDefault="005B2C17"/>
    <w:sectPr w:rsidR="005B2C17" w:rsidRPr="0010140B">
      <w:footerReference w:type="default" r:id="rId6"/>
      <w:pgSz w:w="11906" w:h="16838"/>
      <w:pgMar w:top="1984" w:right="1531" w:bottom="2154" w:left="1531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7EB4" w14:textId="77777777" w:rsidR="009A2B99" w:rsidRDefault="009A2B99">
      <w:r>
        <w:separator/>
      </w:r>
    </w:p>
  </w:endnote>
  <w:endnote w:type="continuationSeparator" w:id="0">
    <w:p w14:paraId="3908DA80" w14:textId="77777777" w:rsidR="009A2B99" w:rsidRDefault="009A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33E4" w14:textId="77777777" w:rsidR="005861EF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3F0D9" wp14:editId="1C7BA02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1C48F" w14:textId="77777777" w:rsidR="005861EF" w:rsidRDefault="00000000">
                          <w:pPr>
                            <w:pStyle w:val="a4"/>
                          </w:pPr>
                          <w:r w:rsidRPr="005B57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 w:rsidRPr="005B57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B57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5B57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5B57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 w:rsidRPr="005B57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B57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3F0D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2471C48F" w14:textId="77777777" w:rsidR="005861EF" w:rsidRDefault="00000000">
                    <w:pPr>
                      <w:pStyle w:val="a4"/>
                    </w:pPr>
                    <w:r w:rsidRPr="005B57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 w:rsidRPr="005B57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5B57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5B57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Pr="005B57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 w:rsidRPr="005B57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 w:rsidRPr="005B57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AD79" w14:textId="77777777" w:rsidR="009A2B99" w:rsidRDefault="009A2B99">
      <w:r>
        <w:separator/>
      </w:r>
    </w:p>
  </w:footnote>
  <w:footnote w:type="continuationSeparator" w:id="0">
    <w:p w14:paraId="2FB7551A" w14:textId="77777777" w:rsidR="009A2B99" w:rsidRDefault="009A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0B"/>
    <w:rsid w:val="0010140B"/>
    <w:rsid w:val="005B2C17"/>
    <w:rsid w:val="00695FC0"/>
    <w:rsid w:val="008D5227"/>
    <w:rsid w:val="009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C19F"/>
  <w15:chartTrackingRefBased/>
  <w15:docId w15:val="{D583A1BF-17A7-40CD-94AA-BD0FE3C2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0140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qFormat/>
    <w:rsid w:val="00101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10140B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01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Title"/>
    <w:basedOn w:val="a"/>
    <w:next w:val="a"/>
    <w:link w:val="a7"/>
    <w:uiPriority w:val="10"/>
    <w:qFormat/>
    <w:rsid w:val="001014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1"/>
    <w:link w:val="a0"/>
    <w:uiPriority w:val="10"/>
    <w:rsid w:val="001014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Revision"/>
    <w:hidden/>
    <w:uiPriority w:val="99"/>
    <w:semiHidden/>
    <w:rsid w:val="0069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Q. P.</dc:creator>
  <cp:keywords/>
  <dc:description/>
  <cp:lastModifiedBy>Tian Q. P.</cp:lastModifiedBy>
  <cp:revision>3</cp:revision>
  <dcterms:created xsi:type="dcterms:W3CDTF">2023-06-30T03:14:00Z</dcterms:created>
  <dcterms:modified xsi:type="dcterms:W3CDTF">2023-06-30T03:17:00Z</dcterms:modified>
</cp:coreProperties>
</file>