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312" w:before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全国质量奖卓越项目奖评审标准</w:t>
      </w:r>
    </w:p>
    <w:p>
      <w:pPr>
        <w:spacing w:after="312" w:afterLines="1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hint="eastAsia" w:ascii="仿宋_GB2312" w:eastAsia="仿宋_GB2312"/>
          <w:sz w:val="32"/>
          <w:szCs w:val="32"/>
        </w:rPr>
        <w:t>年修订）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为科学开展全国质量奖卓越项目奖评审工作，引导各类组织通过专业的项目管理取得卓越绩效，提升项目管理水平，以及整体</w:t>
      </w:r>
      <w:r>
        <w:rPr>
          <w:rFonts w:hint="eastAsia" w:ascii="仿宋_GB2312" w:eastAsia="仿宋_GB2312"/>
          <w:color w:val="000000"/>
          <w:sz w:val="32"/>
          <w:szCs w:val="32"/>
        </w:rPr>
        <w:t>质量效益和竞争能力，特制定《全国质量奖卓越项目奖评审标准》。本标准借鉴卓越绩效模式的理念，从领导、过程、结果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个方面规定了全国质量奖卓越项目奖的评价要求。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sz w:val="32"/>
          <w:szCs w:val="32"/>
        </w:rPr>
        <w:t>领导（</w:t>
      </w:r>
      <w:r>
        <w:rPr>
          <w:rFonts w:ascii="仿宋_GB2312" w:eastAsia="仿宋_GB2312"/>
          <w:b/>
          <w:sz w:val="32"/>
          <w:szCs w:val="32"/>
        </w:rPr>
        <w:t>200</w:t>
      </w:r>
      <w:r>
        <w:rPr>
          <w:rFonts w:hint="eastAsia" w:ascii="仿宋_GB2312" w:eastAsia="仿宋_GB2312"/>
          <w:b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1.1</w:t>
      </w:r>
      <w:r>
        <w:rPr>
          <w:rFonts w:hint="eastAsia" w:ascii="仿宋_GB2312" w:eastAsia="仿宋_GB2312"/>
          <w:sz w:val="32"/>
          <w:szCs w:val="32"/>
        </w:rPr>
        <w:t>高层领导在项目管理中如何倡导对质量的重视，落实组织使命、愿景、价值观的要求，积极推进卓越绩效管理模式。（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1.2</w:t>
      </w:r>
      <w:r>
        <w:rPr>
          <w:rFonts w:hint="eastAsia" w:ascii="仿宋_GB2312" w:eastAsia="仿宋_GB2312"/>
          <w:sz w:val="32"/>
          <w:szCs w:val="32"/>
        </w:rPr>
        <w:t>高层领导如何根据组织发展战略要求，制定项目目标及实施计划。项目目标如何均衡考虑所有相关方的需求。如何对目标及实施计划进行动态调整。（</w:t>
      </w:r>
      <w:r>
        <w:rPr>
          <w:rFonts w:ascii="仿宋_GB2312" w:eastAsia="仿宋_GB2312"/>
          <w:sz w:val="32"/>
          <w:szCs w:val="32"/>
        </w:rPr>
        <w:t>70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1.3</w:t>
      </w:r>
      <w:r>
        <w:rPr>
          <w:rFonts w:hint="eastAsia" w:ascii="仿宋_GB2312" w:eastAsia="仿宋_GB2312"/>
          <w:sz w:val="32"/>
          <w:szCs w:val="32"/>
        </w:rPr>
        <w:t>高层领导如何为项目实施营造良好的内、外部环境。包括在组织内部营造有利于员工参与、沟通、合作、学习、创新等的氛围；在外部与各相关方建立良好的沟通协作机制。（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b/>
          <w:sz w:val="32"/>
          <w:szCs w:val="32"/>
        </w:rPr>
        <w:t>过程（</w:t>
      </w:r>
      <w:r>
        <w:rPr>
          <w:rFonts w:ascii="仿宋_GB2312" w:eastAsia="仿宋_GB2312"/>
          <w:b/>
          <w:sz w:val="32"/>
          <w:szCs w:val="32"/>
        </w:rPr>
        <w:t>300</w:t>
      </w:r>
      <w:r>
        <w:rPr>
          <w:rFonts w:hint="eastAsia" w:ascii="仿宋_GB2312" w:eastAsia="仿宋_GB2312"/>
          <w:b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2.1</w:t>
      </w:r>
      <w:r>
        <w:rPr>
          <w:rFonts w:hint="eastAsia" w:ascii="仿宋_GB2312" w:eastAsia="仿宋_GB2312"/>
          <w:sz w:val="32"/>
          <w:szCs w:val="32"/>
        </w:rPr>
        <w:t>如何识别项目实施的关键过程。如何对过程进行有效的设计、实施、控制与改进。在项目实施的各个阶段，如何有效运用先进、适宜的质量工具和方法。（</w:t>
      </w:r>
      <w:r>
        <w:rPr>
          <w:rFonts w:ascii="仿宋_GB2312" w:eastAsia="仿宋_GB2312"/>
          <w:sz w:val="32"/>
          <w:szCs w:val="32"/>
        </w:rPr>
        <w:t>120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2.2</w:t>
      </w:r>
      <w:r>
        <w:rPr>
          <w:rFonts w:hint="eastAsia" w:ascii="仿宋_GB2312" w:eastAsia="仿宋_GB2312"/>
          <w:sz w:val="32"/>
          <w:szCs w:val="32"/>
        </w:rPr>
        <w:t>如何</w:t>
      </w:r>
      <w:r>
        <w:rPr>
          <w:rFonts w:hint="eastAsia" w:ascii="仿宋_GB2312" w:eastAsia="仿宋_GB2312"/>
          <w:spacing w:val="-6"/>
          <w:sz w:val="32"/>
          <w:szCs w:val="32"/>
        </w:rPr>
        <w:t>开展技术创新与管理创新，培育并提升核心竞争力。包括以国际先进技术为目标，制定并落实项目技术研发计划；积极运用先进、适宜的项目管理方法，并进行改进与创新。（</w:t>
      </w:r>
      <w:r>
        <w:rPr>
          <w:rFonts w:ascii="仿宋_GB2312" w:eastAsia="仿宋_GB2312"/>
          <w:spacing w:val="-6"/>
          <w:sz w:val="32"/>
          <w:szCs w:val="32"/>
        </w:rPr>
        <w:t>100</w:t>
      </w:r>
      <w:r>
        <w:rPr>
          <w:rFonts w:hint="eastAsia" w:ascii="仿宋_GB2312" w:eastAsia="仿宋_GB2312"/>
          <w:spacing w:val="-6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2.3</w:t>
      </w:r>
      <w:r>
        <w:rPr>
          <w:rFonts w:hint="eastAsia" w:ascii="仿宋_GB2312" w:eastAsia="仿宋_GB2312"/>
          <w:sz w:val="32"/>
          <w:szCs w:val="32"/>
        </w:rPr>
        <w:t>在项目实施的各个阶段，如何积极履行节能环保方面的社会责任，提升资源综合利用效率，降低资源消耗，减少污染物排放。（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3.</w:t>
      </w:r>
      <w:r>
        <w:rPr>
          <w:rFonts w:hint="eastAsia" w:ascii="仿宋_GB2312" w:eastAsia="仿宋_GB2312"/>
          <w:b/>
          <w:sz w:val="32"/>
          <w:szCs w:val="32"/>
        </w:rPr>
        <w:t>结果（</w:t>
      </w:r>
      <w:r>
        <w:rPr>
          <w:rFonts w:ascii="仿宋_GB2312" w:eastAsia="仿宋_GB2312"/>
          <w:b/>
          <w:sz w:val="32"/>
          <w:szCs w:val="32"/>
        </w:rPr>
        <w:t>500</w:t>
      </w:r>
      <w:r>
        <w:rPr>
          <w:rFonts w:hint="eastAsia" w:ascii="仿宋_GB2312" w:eastAsia="仿宋_GB2312"/>
          <w:b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3.1</w:t>
      </w:r>
      <w:r>
        <w:rPr>
          <w:rFonts w:hint="eastAsia" w:ascii="仿宋_GB2312" w:eastAsia="仿宋_GB2312"/>
          <w:sz w:val="32"/>
          <w:szCs w:val="32"/>
        </w:rPr>
        <w:t>项目目标的实现情况。包括产品和服务的关键指标结果（如主要技术性能指标、质量指标等）、项目关键节点的任务完成结果、项目实施中出现的质量问题及处理结果、项目的经济与社会效益等。汇报时提供适当的对比数据。（</w:t>
      </w:r>
      <w:r>
        <w:rPr>
          <w:rFonts w:ascii="仿宋_GB2312" w:eastAsia="仿宋_GB2312"/>
          <w:sz w:val="32"/>
          <w:szCs w:val="32"/>
        </w:rPr>
        <w:t>180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3.2</w:t>
      </w:r>
      <w:r>
        <w:rPr>
          <w:rFonts w:hint="eastAsia" w:ascii="仿宋_GB2312" w:eastAsia="仿宋_GB2312"/>
          <w:sz w:val="32"/>
          <w:szCs w:val="32"/>
        </w:rPr>
        <w:t>顾客、社会等利益相关方对项目成效的评价与认可。包括顾客对项目产品、服务的满意及抱怨情况，获得省部级以上荣誉情况等。（</w:t>
      </w:r>
      <w:r>
        <w:rPr>
          <w:rFonts w:ascii="仿宋_GB2312" w:eastAsia="仿宋_GB2312"/>
          <w:sz w:val="32"/>
          <w:szCs w:val="32"/>
        </w:rPr>
        <w:t>120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3.3</w:t>
      </w:r>
      <w:r>
        <w:rPr>
          <w:rFonts w:hint="eastAsia" w:ascii="仿宋_GB2312" w:eastAsia="仿宋_GB2312"/>
          <w:sz w:val="32"/>
          <w:szCs w:val="32"/>
        </w:rPr>
        <w:t>项目在节约能源资源、保护环境方面的结果。包括主要污染物排放、能源资源消耗等指标结果及其与国内外先进水平对比结果。（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hint="eastAsia" w:eastAsia="黑体"/>
          <w:sz w:val="32"/>
        </w:rPr>
      </w:pPr>
      <w:r>
        <w:rPr>
          <w:rFonts w:ascii="仿宋_GB2312" w:eastAsia="仿宋_GB2312"/>
          <w:sz w:val="32"/>
          <w:szCs w:val="32"/>
        </w:rPr>
        <w:t>3.4</w:t>
      </w:r>
      <w:r>
        <w:rPr>
          <w:rFonts w:hint="eastAsia" w:ascii="仿宋_GB2312" w:eastAsia="仿宋_GB2312"/>
          <w:sz w:val="32"/>
          <w:szCs w:val="32"/>
        </w:rPr>
        <w:t>项目在技术创新与管理创新方面的结果。包括关键技术突破、新技术应用、获得专利、形成标准等的情况；在项目管理、特别是项目质量管理方面形成了哪些有推广价值的最佳实践。（</w:t>
      </w:r>
      <w:r>
        <w:rPr>
          <w:rFonts w:ascii="仿宋_GB2312" w:eastAsia="仿宋_GB2312"/>
          <w:sz w:val="32"/>
          <w:szCs w:val="32"/>
        </w:rPr>
        <w:t>120</w:t>
      </w:r>
      <w:r>
        <w:rPr>
          <w:rFonts w:hint="eastAsia" w:ascii="仿宋_GB2312" w:eastAsia="仿宋_GB2312"/>
          <w:sz w:val="32"/>
          <w:szCs w:val="32"/>
        </w:rPr>
        <w:t>分）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7D66"/>
    <w:rsid w:val="7F6F7D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2016-01-15T02:25:00Z</dcterms:created>
  <dc:creator>caq</dc:creator>
  <cp:lastModifiedBy>caq</cp:lastModifiedBy>
  <dcterms:modified xsi:type="dcterms:W3CDTF">2016-01-15T02:25:18Z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